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5AE11" w14:textId="77777777" w:rsidR="004C3604" w:rsidRPr="007E016F" w:rsidRDefault="004C3604" w:rsidP="004C3604">
      <w:pPr>
        <w:spacing w:after="180" w:line="240" w:lineRule="auto"/>
        <w:rPr>
          <w:rFonts w:ascii="Arial" w:eastAsia="Times New Roman" w:hAnsi="Arial" w:cs="Arial"/>
          <w:b/>
          <w:spacing w:val="-6"/>
          <w:sz w:val="24"/>
          <w:szCs w:val="24"/>
          <w:lang w:eastAsia="en-GB"/>
        </w:rPr>
      </w:pPr>
      <w:r w:rsidRPr="007E016F">
        <w:rPr>
          <w:rFonts w:ascii="Arial" w:eastAsia="Times New Roman" w:hAnsi="Arial" w:cs="Arial"/>
          <w:b/>
          <w:spacing w:val="-6"/>
          <w:sz w:val="24"/>
          <w:szCs w:val="24"/>
          <w:lang w:eastAsia="en-GB"/>
        </w:rPr>
        <w:t>Formal Consultation Response: Cheshire East Local Plan Scoping &amp; Call for Sites (Adlington)</w:t>
      </w:r>
    </w:p>
    <w:p w14:paraId="66A5AE12"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b/>
          <w:bCs/>
          <w:spacing w:val="-6"/>
          <w:sz w:val="24"/>
          <w:szCs w:val="24"/>
          <w:lang w:eastAsia="en-GB"/>
        </w:rPr>
        <w:t>To:</w:t>
      </w:r>
      <w:r w:rsidRPr="004C3604">
        <w:rPr>
          <w:rFonts w:ascii="Arial" w:eastAsia="Times New Roman" w:hAnsi="Arial" w:cs="Arial"/>
          <w:spacing w:val="-6"/>
          <w:sz w:val="24"/>
          <w:szCs w:val="24"/>
          <w:lang w:eastAsia="en-GB"/>
        </w:rPr>
        <w:t> Strategic Planning Team, Cheshire East Council</w:t>
      </w:r>
      <w:r w:rsidRPr="004C3604">
        <w:rPr>
          <w:rFonts w:ascii="Arial" w:eastAsia="Times New Roman" w:hAnsi="Arial" w:cs="Arial"/>
          <w:spacing w:val="-6"/>
          <w:sz w:val="24"/>
          <w:szCs w:val="24"/>
          <w:lang w:eastAsia="en-GB"/>
        </w:rPr>
        <w:br/>
      </w:r>
      <w:r w:rsidRPr="004C3604">
        <w:rPr>
          <w:rFonts w:ascii="Arial" w:eastAsia="Times New Roman" w:hAnsi="Arial" w:cs="Arial"/>
          <w:b/>
          <w:bCs/>
          <w:spacing w:val="-6"/>
          <w:sz w:val="24"/>
          <w:szCs w:val="24"/>
          <w:lang w:eastAsia="en-GB"/>
        </w:rPr>
        <w:t>Date:</w:t>
      </w:r>
      <w:r w:rsidRPr="004C3604">
        <w:rPr>
          <w:rFonts w:ascii="Arial" w:eastAsia="Times New Roman" w:hAnsi="Arial" w:cs="Arial"/>
          <w:spacing w:val="-6"/>
          <w:sz w:val="24"/>
          <w:szCs w:val="24"/>
          <w:lang w:eastAsia="en-GB"/>
        </w:rPr>
        <w:t> 27 August 2026</w:t>
      </w:r>
      <w:r w:rsidRPr="004C3604">
        <w:rPr>
          <w:rFonts w:ascii="Arial" w:eastAsia="Times New Roman" w:hAnsi="Arial" w:cs="Arial"/>
          <w:spacing w:val="-6"/>
          <w:sz w:val="24"/>
          <w:szCs w:val="24"/>
          <w:lang w:eastAsia="en-GB"/>
        </w:rPr>
        <w:br/>
      </w:r>
      <w:r w:rsidRPr="004C3604">
        <w:rPr>
          <w:rFonts w:ascii="Arial" w:eastAsia="Times New Roman" w:hAnsi="Arial" w:cs="Arial"/>
          <w:b/>
          <w:bCs/>
          <w:spacing w:val="-6"/>
          <w:sz w:val="24"/>
          <w:szCs w:val="24"/>
          <w:lang w:eastAsia="en-GB"/>
        </w:rPr>
        <w:t>Subject:</w:t>
      </w:r>
      <w:r w:rsidRPr="004C3604">
        <w:rPr>
          <w:rFonts w:ascii="Arial" w:eastAsia="Times New Roman" w:hAnsi="Arial" w:cs="Arial"/>
          <w:spacing w:val="-6"/>
          <w:sz w:val="24"/>
          <w:szCs w:val="24"/>
          <w:lang w:eastAsia="en-GB"/>
        </w:rPr>
        <w:t> Formal Objection to the Inclusion of Adlington Green Belt Land (2024/2026 Call for Sites / "Adlington New Town" Submissions)</w:t>
      </w:r>
    </w:p>
    <w:p w14:paraId="66A5AE13" w14:textId="77777777" w:rsidR="004C3604" w:rsidRPr="004C3604" w:rsidRDefault="004C3604" w:rsidP="004C3604">
      <w:pPr>
        <w:spacing w:line="240" w:lineRule="auto"/>
        <w:rPr>
          <w:rFonts w:ascii="Arial" w:eastAsia="Times New Roman" w:hAnsi="Arial" w:cs="Arial"/>
          <w:b/>
          <w:spacing w:val="-6"/>
          <w:sz w:val="24"/>
          <w:szCs w:val="24"/>
          <w:lang w:eastAsia="en-GB"/>
        </w:rPr>
      </w:pPr>
      <w:r w:rsidRPr="004C3604">
        <w:rPr>
          <w:rFonts w:ascii="Arial" w:eastAsia="Times New Roman" w:hAnsi="Arial" w:cs="Arial"/>
          <w:b/>
          <w:spacing w:val="-6"/>
          <w:sz w:val="24"/>
          <w:szCs w:val="24"/>
          <w:lang w:eastAsia="en-GB"/>
        </w:rPr>
        <w:t>Dear Strategic Planning Team,</w:t>
      </w:r>
    </w:p>
    <w:p w14:paraId="66A5AE14" w14:textId="77777777" w:rsidR="009F0BEB"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 xml:space="preserve">I am writing to formally submit my response to the current Cheshire East Local Plan Scoping Consultation. </w:t>
      </w:r>
      <w:r w:rsidR="009F0BEB">
        <w:rPr>
          <w:rFonts w:ascii="Arial" w:eastAsia="Times New Roman" w:hAnsi="Arial" w:cs="Arial"/>
          <w:spacing w:val="-6"/>
          <w:sz w:val="24"/>
          <w:szCs w:val="24"/>
          <w:lang w:eastAsia="en-GB"/>
        </w:rPr>
        <w:t xml:space="preserve">I am sure Council deliberated on its timetable but August </w:t>
      </w:r>
      <w:r w:rsidR="00AE4D1D">
        <w:rPr>
          <w:rFonts w:ascii="Arial" w:eastAsia="Times New Roman" w:hAnsi="Arial" w:cs="Arial"/>
          <w:spacing w:val="-6"/>
          <w:sz w:val="24"/>
          <w:szCs w:val="24"/>
          <w:lang w:eastAsia="en-GB"/>
        </w:rPr>
        <w:t xml:space="preserve">was </w:t>
      </w:r>
      <w:r w:rsidR="007E016F">
        <w:rPr>
          <w:rFonts w:ascii="Arial" w:eastAsia="Times New Roman" w:hAnsi="Arial" w:cs="Arial"/>
          <w:spacing w:val="-6"/>
          <w:sz w:val="24"/>
          <w:szCs w:val="24"/>
          <w:lang w:eastAsia="en-GB"/>
        </w:rPr>
        <w:t xml:space="preserve">the wrong month </w:t>
      </w:r>
      <w:r w:rsidR="009F0BEB">
        <w:rPr>
          <w:rFonts w:ascii="Arial" w:eastAsia="Times New Roman" w:hAnsi="Arial" w:cs="Arial"/>
          <w:spacing w:val="-6"/>
          <w:sz w:val="24"/>
          <w:szCs w:val="24"/>
          <w:lang w:eastAsia="en-GB"/>
        </w:rPr>
        <w:t xml:space="preserve">to pick if the Council were concerned about receiving </w:t>
      </w:r>
      <w:r w:rsidR="009A1D78">
        <w:rPr>
          <w:rFonts w:ascii="Arial" w:eastAsia="Times New Roman" w:hAnsi="Arial" w:cs="Arial"/>
          <w:spacing w:val="-6"/>
          <w:sz w:val="24"/>
          <w:szCs w:val="24"/>
          <w:lang w:eastAsia="en-GB"/>
        </w:rPr>
        <w:t>a truly comprehensive</w:t>
      </w:r>
      <w:r w:rsidR="009F0BEB">
        <w:rPr>
          <w:rFonts w:ascii="Arial" w:eastAsia="Times New Roman" w:hAnsi="Arial" w:cs="Arial"/>
          <w:spacing w:val="-6"/>
          <w:sz w:val="24"/>
          <w:szCs w:val="24"/>
          <w:lang w:eastAsia="en-GB"/>
        </w:rPr>
        <w:t xml:space="preserve"> response</w:t>
      </w:r>
      <w:r w:rsidR="00AE4D1D">
        <w:rPr>
          <w:rFonts w:ascii="Arial" w:eastAsia="Times New Roman" w:hAnsi="Arial" w:cs="Arial"/>
          <w:spacing w:val="-6"/>
          <w:sz w:val="24"/>
          <w:szCs w:val="24"/>
          <w:lang w:eastAsia="en-GB"/>
        </w:rPr>
        <w:t xml:space="preserve"> from residents and Local Councils</w:t>
      </w:r>
      <w:r w:rsidR="009F0BEB">
        <w:rPr>
          <w:rFonts w:ascii="Arial" w:eastAsia="Times New Roman" w:hAnsi="Arial" w:cs="Arial"/>
          <w:spacing w:val="-6"/>
          <w:sz w:val="24"/>
          <w:szCs w:val="24"/>
          <w:lang w:eastAsia="en-GB"/>
        </w:rPr>
        <w:t xml:space="preserve">. </w:t>
      </w:r>
    </w:p>
    <w:p w14:paraId="66A5AE15" w14:textId="77777777" w:rsidR="009F0BEB" w:rsidRDefault="009F0BEB" w:rsidP="004C3604">
      <w:pPr>
        <w:spacing w:line="240" w:lineRule="auto"/>
        <w:rPr>
          <w:rFonts w:ascii="Arial" w:eastAsia="Times New Roman" w:hAnsi="Arial" w:cs="Arial"/>
          <w:spacing w:val="-6"/>
          <w:sz w:val="24"/>
          <w:szCs w:val="24"/>
          <w:lang w:eastAsia="en-GB"/>
        </w:rPr>
      </w:pPr>
      <w:r>
        <w:rPr>
          <w:rFonts w:ascii="Arial" w:eastAsia="Times New Roman" w:hAnsi="Arial" w:cs="Arial"/>
          <w:spacing w:val="-6"/>
          <w:sz w:val="24"/>
          <w:szCs w:val="24"/>
          <w:lang w:eastAsia="en-GB"/>
        </w:rPr>
        <w:t xml:space="preserve">It is also </w:t>
      </w:r>
      <w:r w:rsidR="009A1D78">
        <w:rPr>
          <w:rFonts w:ascii="Arial" w:eastAsia="Times New Roman" w:hAnsi="Arial" w:cs="Arial"/>
          <w:spacing w:val="-6"/>
          <w:sz w:val="24"/>
          <w:szCs w:val="24"/>
          <w:lang w:eastAsia="en-GB"/>
        </w:rPr>
        <w:t xml:space="preserve">unfortunate </w:t>
      </w:r>
      <w:r>
        <w:rPr>
          <w:rFonts w:ascii="Arial" w:eastAsia="Times New Roman" w:hAnsi="Arial" w:cs="Arial"/>
          <w:spacing w:val="-6"/>
          <w:sz w:val="24"/>
          <w:szCs w:val="24"/>
          <w:lang w:eastAsia="en-GB"/>
        </w:rPr>
        <w:t>that the Council published the Call for Sites at the same time as the Scoping Consultation, particularly as the information from the 2024 Call has sat on the shelf for two years.</w:t>
      </w:r>
      <w:r w:rsidR="007E016F">
        <w:rPr>
          <w:rFonts w:ascii="Arial" w:eastAsia="Times New Roman" w:hAnsi="Arial" w:cs="Arial"/>
          <w:spacing w:val="-6"/>
          <w:sz w:val="24"/>
          <w:szCs w:val="24"/>
          <w:lang w:eastAsia="en-GB"/>
        </w:rPr>
        <w:t xml:space="preserve"> Conflating two </w:t>
      </w:r>
      <w:r w:rsidR="009A1D78">
        <w:rPr>
          <w:rFonts w:ascii="Arial" w:eastAsia="Times New Roman" w:hAnsi="Arial" w:cs="Arial"/>
          <w:spacing w:val="-6"/>
          <w:sz w:val="24"/>
          <w:szCs w:val="24"/>
          <w:lang w:eastAsia="en-GB"/>
        </w:rPr>
        <w:t xml:space="preserve">separate </w:t>
      </w:r>
      <w:r w:rsidR="007E016F">
        <w:rPr>
          <w:rFonts w:ascii="Arial" w:eastAsia="Times New Roman" w:hAnsi="Arial" w:cs="Arial"/>
          <w:spacing w:val="-6"/>
          <w:sz w:val="24"/>
          <w:szCs w:val="24"/>
          <w:lang w:eastAsia="en-GB"/>
        </w:rPr>
        <w:t>exercises has added to resident confusion.</w:t>
      </w:r>
      <w:r>
        <w:rPr>
          <w:rFonts w:ascii="Arial" w:eastAsia="Times New Roman" w:hAnsi="Arial" w:cs="Arial"/>
          <w:spacing w:val="-6"/>
          <w:sz w:val="24"/>
          <w:szCs w:val="24"/>
          <w:lang w:eastAsia="en-GB"/>
        </w:rPr>
        <w:t xml:space="preserve"> </w:t>
      </w:r>
    </w:p>
    <w:p w14:paraId="66A5AE16" w14:textId="77777777" w:rsidR="009F0BEB"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 xml:space="preserve">While I acknowledge the council is seeking feedback on high-level procedural themes, </w:t>
      </w:r>
      <w:r w:rsidR="009F0BEB">
        <w:rPr>
          <w:rFonts w:ascii="Arial" w:eastAsia="Times New Roman" w:hAnsi="Arial" w:cs="Arial"/>
          <w:spacing w:val="-6"/>
          <w:sz w:val="24"/>
          <w:szCs w:val="24"/>
          <w:lang w:eastAsia="en-GB"/>
        </w:rPr>
        <w:t xml:space="preserve">the Call for Sites map shows what options exist and the realistic scale of developer interest. </w:t>
      </w:r>
    </w:p>
    <w:p w14:paraId="66A5AE17"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I am using this exercise to strongly object to the ongoing inclusion of the giant land submissions in and around </w:t>
      </w:r>
      <w:r w:rsidRPr="004C3604">
        <w:rPr>
          <w:rFonts w:ascii="Arial" w:eastAsia="Times New Roman" w:hAnsi="Arial" w:cs="Arial"/>
          <w:b/>
          <w:bCs/>
          <w:spacing w:val="-6"/>
          <w:sz w:val="24"/>
          <w:szCs w:val="24"/>
          <w:lang w:eastAsia="en-GB"/>
        </w:rPr>
        <w:t>Adlington</w:t>
      </w:r>
      <w:r>
        <w:rPr>
          <w:rFonts w:ascii="Arial" w:eastAsia="Times New Roman" w:hAnsi="Arial" w:cs="Arial"/>
          <w:b/>
          <w:bCs/>
          <w:spacing w:val="-6"/>
          <w:sz w:val="24"/>
          <w:szCs w:val="24"/>
          <w:lang w:eastAsia="en-GB"/>
        </w:rPr>
        <w:t xml:space="preserve"> </w:t>
      </w:r>
      <w:r w:rsidRPr="004C3604">
        <w:rPr>
          <w:rFonts w:ascii="Arial" w:eastAsia="Times New Roman" w:hAnsi="Arial" w:cs="Arial"/>
          <w:spacing w:val="-6"/>
          <w:sz w:val="24"/>
          <w:szCs w:val="24"/>
          <w:lang w:eastAsia="en-GB"/>
        </w:rPr>
        <w:t>(including those put forward by developers such as Belport Adlington Ltd) within the council’s active Call for Sites registry.</w:t>
      </w:r>
    </w:p>
    <w:p w14:paraId="66A5AE18" w14:textId="77777777" w:rsidR="004C3604" w:rsidRPr="004C3604" w:rsidRDefault="004C3604" w:rsidP="004C3604">
      <w:pPr>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The council’s upcoming Site Selection Methodology must include strict, objective screening criteria that </w:t>
      </w:r>
      <w:r w:rsidRPr="004C3604">
        <w:rPr>
          <w:rFonts w:ascii="Arial" w:eastAsia="Times New Roman" w:hAnsi="Arial" w:cs="Arial"/>
          <w:b/>
          <w:bCs/>
          <w:spacing w:val="-6"/>
          <w:sz w:val="24"/>
          <w:szCs w:val="24"/>
          <w:lang w:eastAsia="en-GB"/>
        </w:rPr>
        <w:t>automatically disqualify</w:t>
      </w:r>
      <w:r w:rsidRPr="004C3604">
        <w:rPr>
          <w:rFonts w:ascii="Arial" w:eastAsia="Times New Roman" w:hAnsi="Arial" w:cs="Arial"/>
          <w:spacing w:val="-6"/>
          <w:sz w:val="24"/>
          <w:szCs w:val="24"/>
          <w:lang w:eastAsia="en-GB"/>
        </w:rPr>
        <w:t> the Adlington proposals at the earliest stage based on the following critical planning</w:t>
      </w:r>
      <w:r>
        <w:rPr>
          <w:rFonts w:ascii="Arial" w:eastAsia="Times New Roman" w:hAnsi="Arial" w:cs="Arial"/>
          <w:spacing w:val="-6"/>
          <w:sz w:val="24"/>
          <w:szCs w:val="24"/>
          <w:lang w:eastAsia="en-GB"/>
        </w:rPr>
        <w:t xml:space="preserve"> </w:t>
      </w:r>
      <w:r w:rsidRPr="004C3604">
        <w:rPr>
          <w:rFonts w:ascii="Arial" w:eastAsia="Times New Roman" w:hAnsi="Arial" w:cs="Arial"/>
          <w:spacing w:val="-6"/>
          <w:sz w:val="24"/>
          <w:szCs w:val="24"/>
          <w:lang w:eastAsia="en-GB"/>
        </w:rPr>
        <w:t>constraints:</w:t>
      </w:r>
    </w:p>
    <w:p w14:paraId="66A5AE19" w14:textId="77777777" w:rsidR="004C3604" w:rsidRPr="004C3604" w:rsidRDefault="004C3604" w:rsidP="004C3604">
      <w:pPr>
        <w:spacing w:after="180" w:line="240" w:lineRule="auto"/>
        <w:rPr>
          <w:rFonts w:ascii="Arial" w:eastAsia="Times New Roman" w:hAnsi="Arial" w:cs="Arial"/>
          <w:b/>
          <w:bCs/>
          <w:spacing w:val="-6"/>
          <w:sz w:val="24"/>
          <w:szCs w:val="24"/>
          <w:lang w:eastAsia="en-GB"/>
        </w:rPr>
      </w:pPr>
      <w:r w:rsidRPr="004C3604">
        <w:rPr>
          <w:rFonts w:ascii="Arial" w:eastAsia="Times New Roman" w:hAnsi="Arial" w:cs="Arial"/>
          <w:b/>
          <w:bCs/>
          <w:spacing w:val="-6"/>
          <w:sz w:val="24"/>
          <w:szCs w:val="24"/>
          <w:lang w:eastAsia="en-GB"/>
        </w:rPr>
        <w:t>1. Invalidation of Green Belt Purposes (NPPF Chapter 13)</w:t>
      </w:r>
    </w:p>
    <w:p w14:paraId="66A5AE1A"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The vast scale of the Adlington land submission fundamentally violates the core tenets of national Green Belt policy. If allocated, this development would cause severe "conurbation creep," permanently destroying the open rural gap that separates Macclesfield from Poynton and the wider Greater Manchester boundary. It fails entirely to safeguard the countryside from encroachment and would irrevocably swallow the distinct village identity of Adlington. The Local Plan's assessment rules must automatically filter out mega-sites that result in such severe, irreversible urban sprawl.</w:t>
      </w:r>
    </w:p>
    <w:p w14:paraId="66A5AE1B" w14:textId="77777777" w:rsidR="004C3604" w:rsidRPr="004C3604" w:rsidRDefault="004C3604" w:rsidP="004C3604">
      <w:pPr>
        <w:spacing w:after="180" w:line="240" w:lineRule="auto"/>
        <w:rPr>
          <w:rFonts w:ascii="Arial" w:eastAsia="Times New Roman" w:hAnsi="Arial" w:cs="Arial"/>
          <w:b/>
          <w:bCs/>
          <w:spacing w:val="-6"/>
          <w:sz w:val="24"/>
          <w:szCs w:val="24"/>
          <w:lang w:eastAsia="en-GB"/>
        </w:rPr>
      </w:pPr>
      <w:r w:rsidRPr="004C3604">
        <w:rPr>
          <w:rFonts w:ascii="Arial" w:eastAsia="Times New Roman" w:hAnsi="Arial" w:cs="Arial"/>
          <w:b/>
          <w:bCs/>
          <w:spacing w:val="-6"/>
          <w:sz w:val="24"/>
          <w:szCs w:val="24"/>
          <w:lang w:eastAsia="en-GB"/>
        </w:rPr>
        <w:t>2. Protection of Best and Most Versatile (BMV) Agricultural Land</w:t>
      </w:r>
    </w:p>
    <w:p w14:paraId="66A5AE1C"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Over 85% of the proposed Adlington tract comprises active, highly productive agricultural land and established forestry. National planning frameworks dictate that councils must protect BMV land to secure food production and ecological resilience. In light of the climate emergency, the new Local Plan must enforce a strict "Brownfield-First" hierarchy. Greenfield locations of this scale and agricultural value should be screened out before any release of Green Belt is even contemplated.</w:t>
      </w:r>
    </w:p>
    <w:p w14:paraId="66A5AE1D" w14:textId="77777777" w:rsidR="007E016F" w:rsidRDefault="007E016F" w:rsidP="004C3604">
      <w:pPr>
        <w:rPr>
          <w:rFonts w:ascii="Arial" w:eastAsia="Times New Roman" w:hAnsi="Arial" w:cs="Arial"/>
          <w:b/>
          <w:bCs/>
          <w:spacing w:val="-6"/>
          <w:sz w:val="24"/>
          <w:szCs w:val="24"/>
          <w:lang w:eastAsia="en-GB"/>
        </w:rPr>
      </w:pPr>
    </w:p>
    <w:p w14:paraId="66A5AE1E" w14:textId="77777777" w:rsidR="007E016F" w:rsidRDefault="007E016F" w:rsidP="004C3604">
      <w:pPr>
        <w:rPr>
          <w:rFonts w:ascii="Arial" w:eastAsia="Times New Roman" w:hAnsi="Arial" w:cs="Arial"/>
          <w:b/>
          <w:bCs/>
          <w:spacing w:val="-6"/>
          <w:sz w:val="24"/>
          <w:szCs w:val="24"/>
          <w:lang w:eastAsia="en-GB"/>
        </w:rPr>
      </w:pPr>
    </w:p>
    <w:p w14:paraId="66A5AE1F" w14:textId="77777777" w:rsidR="004C3604" w:rsidRPr="004C3604" w:rsidRDefault="004C3604" w:rsidP="004C3604">
      <w:pPr>
        <w:rPr>
          <w:rFonts w:ascii="Arial" w:eastAsia="Times New Roman" w:hAnsi="Arial" w:cs="Arial"/>
          <w:b/>
          <w:bCs/>
          <w:spacing w:val="-6"/>
          <w:sz w:val="24"/>
          <w:szCs w:val="24"/>
          <w:lang w:eastAsia="en-GB"/>
        </w:rPr>
      </w:pPr>
      <w:r w:rsidRPr="004C3604">
        <w:rPr>
          <w:rFonts w:ascii="Arial" w:eastAsia="Times New Roman" w:hAnsi="Arial" w:cs="Arial"/>
          <w:b/>
          <w:bCs/>
          <w:spacing w:val="-6"/>
          <w:sz w:val="24"/>
          <w:szCs w:val="24"/>
          <w:lang w:eastAsia="en-GB"/>
        </w:rPr>
        <w:lastRenderedPageBreak/>
        <w:t>3. Critical Infrastructure Deficit and Car Dependency</w:t>
      </w:r>
    </w:p>
    <w:p w14:paraId="66A5AE20" w14:textId="77777777" w:rsid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The Adlington site is entirely unsuited for sustainable development. The local road network is already under severe pressure; introducing thousands of additional residential units would cause systemic traffic congestion on key transport corridors and compromise local road safety. Furthermore, while the site features a railway station, this sits on a heavily constrained Manchester-to-London main line where adding the necessary high-frequency commuter services is operationally unviable. Consequently, any development here would be entirely car-dependent, directly undermining Cheshire East Council's statutory carbon-reduction targets.</w:t>
      </w:r>
    </w:p>
    <w:p w14:paraId="66A5AE21" w14:textId="77777777" w:rsidR="00655AE6" w:rsidRDefault="009F0BEB" w:rsidP="004C3604">
      <w:pPr>
        <w:spacing w:line="240" w:lineRule="auto"/>
        <w:rPr>
          <w:rFonts w:ascii="Arial" w:eastAsia="Times New Roman" w:hAnsi="Arial" w:cs="Arial"/>
          <w:spacing w:val="-6"/>
          <w:sz w:val="24"/>
          <w:szCs w:val="24"/>
          <w:lang w:eastAsia="en-GB"/>
        </w:rPr>
      </w:pPr>
      <w:r>
        <w:rPr>
          <w:rFonts w:ascii="Arial" w:eastAsia="Times New Roman" w:hAnsi="Arial" w:cs="Arial"/>
          <w:spacing w:val="-6"/>
          <w:sz w:val="24"/>
          <w:szCs w:val="24"/>
          <w:lang w:eastAsia="en-GB"/>
        </w:rPr>
        <w:t>Of relevance</w:t>
      </w:r>
      <w:r w:rsidR="009A1D78">
        <w:rPr>
          <w:rFonts w:ascii="Arial" w:eastAsia="Times New Roman" w:hAnsi="Arial" w:cs="Arial"/>
          <w:spacing w:val="-6"/>
          <w:sz w:val="24"/>
          <w:szCs w:val="24"/>
          <w:lang w:eastAsia="en-GB"/>
        </w:rPr>
        <w:t>,</w:t>
      </w:r>
      <w:r>
        <w:rPr>
          <w:rFonts w:ascii="Arial" w:eastAsia="Times New Roman" w:hAnsi="Arial" w:cs="Arial"/>
          <w:spacing w:val="-6"/>
          <w:sz w:val="24"/>
          <w:szCs w:val="24"/>
          <w:lang w:eastAsia="en-GB"/>
        </w:rPr>
        <w:t xml:space="preserve"> the Council must carefully consider the volume of Planning Applications and potential house</w:t>
      </w:r>
      <w:r w:rsidR="0055254E">
        <w:rPr>
          <w:rFonts w:ascii="Arial" w:eastAsia="Times New Roman" w:hAnsi="Arial" w:cs="Arial"/>
          <w:spacing w:val="-6"/>
          <w:sz w:val="24"/>
          <w:szCs w:val="24"/>
          <w:lang w:eastAsia="en-GB"/>
        </w:rPr>
        <w:t>-</w:t>
      </w:r>
      <w:r>
        <w:rPr>
          <w:rFonts w:ascii="Arial" w:eastAsia="Times New Roman" w:hAnsi="Arial" w:cs="Arial"/>
          <w:spacing w:val="-6"/>
          <w:sz w:val="24"/>
          <w:szCs w:val="24"/>
          <w:lang w:eastAsia="en-GB"/>
        </w:rPr>
        <w:t xml:space="preserve">build that has been formally </w:t>
      </w:r>
      <w:r w:rsidR="0055254E">
        <w:rPr>
          <w:rFonts w:ascii="Arial" w:eastAsia="Times New Roman" w:hAnsi="Arial" w:cs="Arial"/>
          <w:spacing w:val="-6"/>
          <w:sz w:val="24"/>
          <w:szCs w:val="24"/>
          <w:lang w:eastAsia="en-GB"/>
        </w:rPr>
        <w:t xml:space="preserve">lodged </w:t>
      </w:r>
      <w:r>
        <w:rPr>
          <w:rFonts w:ascii="Arial" w:eastAsia="Times New Roman" w:hAnsi="Arial" w:cs="Arial"/>
          <w:spacing w:val="-6"/>
          <w:sz w:val="24"/>
          <w:szCs w:val="24"/>
          <w:lang w:eastAsia="en-GB"/>
        </w:rPr>
        <w:t>in the Planning system since April</w:t>
      </w:r>
      <w:r w:rsidR="00655AE6">
        <w:rPr>
          <w:rFonts w:ascii="Arial" w:eastAsia="Times New Roman" w:hAnsi="Arial" w:cs="Arial"/>
          <w:spacing w:val="-6"/>
          <w:sz w:val="24"/>
          <w:szCs w:val="24"/>
          <w:lang w:eastAsia="en-GB"/>
        </w:rPr>
        <w:t xml:space="preserve"> 2025</w:t>
      </w:r>
      <w:r w:rsidR="009A1D78">
        <w:rPr>
          <w:rFonts w:ascii="Arial" w:eastAsia="Times New Roman" w:hAnsi="Arial" w:cs="Arial"/>
          <w:spacing w:val="-6"/>
          <w:sz w:val="24"/>
          <w:szCs w:val="24"/>
          <w:lang w:eastAsia="en-GB"/>
        </w:rPr>
        <w:t xml:space="preserve"> when the 3.3 year housing target baseline was established.</w:t>
      </w:r>
      <w:r w:rsidR="00655AE6">
        <w:rPr>
          <w:rFonts w:ascii="Arial" w:eastAsia="Times New Roman" w:hAnsi="Arial" w:cs="Arial"/>
          <w:spacing w:val="-6"/>
          <w:sz w:val="24"/>
          <w:szCs w:val="24"/>
          <w:lang w:eastAsia="en-GB"/>
        </w:rPr>
        <w:t xml:space="preserve"> </w:t>
      </w:r>
    </w:p>
    <w:p w14:paraId="66A5AE22" w14:textId="77777777" w:rsidR="00655AE6" w:rsidRDefault="00655AE6" w:rsidP="004C3604">
      <w:pPr>
        <w:spacing w:line="240" w:lineRule="auto"/>
        <w:rPr>
          <w:rFonts w:ascii="Arial" w:eastAsia="Times New Roman" w:hAnsi="Arial" w:cs="Arial"/>
          <w:spacing w:val="-6"/>
          <w:sz w:val="24"/>
          <w:szCs w:val="24"/>
          <w:lang w:eastAsia="en-GB"/>
        </w:rPr>
      </w:pPr>
      <w:r>
        <w:rPr>
          <w:rFonts w:ascii="Arial" w:eastAsia="Times New Roman" w:hAnsi="Arial" w:cs="Arial"/>
          <w:spacing w:val="-6"/>
          <w:sz w:val="24"/>
          <w:szCs w:val="24"/>
          <w:lang w:eastAsia="en-GB"/>
        </w:rPr>
        <w:t xml:space="preserve">I have logged each individual Application within 5 miles of Adlington and in the radius </w:t>
      </w:r>
      <w:r w:rsidR="0055254E">
        <w:rPr>
          <w:rFonts w:ascii="Arial" w:eastAsia="Times New Roman" w:hAnsi="Arial" w:cs="Arial"/>
          <w:spacing w:val="-6"/>
          <w:sz w:val="24"/>
          <w:szCs w:val="24"/>
          <w:lang w:eastAsia="en-GB"/>
        </w:rPr>
        <w:t xml:space="preserve">of </w:t>
      </w:r>
      <w:r>
        <w:rPr>
          <w:rFonts w:ascii="Arial" w:eastAsia="Times New Roman" w:hAnsi="Arial" w:cs="Arial"/>
          <w:spacing w:val="-6"/>
          <w:sz w:val="24"/>
          <w:szCs w:val="24"/>
          <w:lang w:eastAsia="en-GB"/>
        </w:rPr>
        <w:t xml:space="preserve">10 miles from Adlington. The number of houses now planned to be built before any consideration of </w:t>
      </w:r>
      <w:r w:rsidR="009A1D78">
        <w:rPr>
          <w:rFonts w:ascii="Arial" w:eastAsia="Times New Roman" w:hAnsi="Arial" w:cs="Arial"/>
          <w:spacing w:val="-6"/>
          <w:sz w:val="24"/>
          <w:szCs w:val="24"/>
          <w:lang w:eastAsia="en-GB"/>
        </w:rPr>
        <w:t xml:space="preserve">build on allocated </w:t>
      </w:r>
      <w:r>
        <w:rPr>
          <w:rFonts w:ascii="Arial" w:eastAsia="Times New Roman" w:hAnsi="Arial" w:cs="Arial"/>
          <w:spacing w:val="-6"/>
          <w:sz w:val="24"/>
          <w:szCs w:val="24"/>
          <w:lang w:eastAsia="en-GB"/>
        </w:rPr>
        <w:t xml:space="preserve">sites via the Call for Land exercise must be a material factor in Council thinking. </w:t>
      </w:r>
    </w:p>
    <w:p w14:paraId="66A5AE23" w14:textId="77777777" w:rsidR="0055254E" w:rsidRDefault="0055254E" w:rsidP="0055254E">
      <w:pPr>
        <w:rPr>
          <w:rFonts w:ascii="Arial" w:hAnsi="Arial" w:cs="Arial"/>
          <w:sz w:val="24"/>
          <w:szCs w:val="24"/>
        </w:rPr>
      </w:pPr>
      <w:r w:rsidRPr="004322A7">
        <w:rPr>
          <w:rFonts w:ascii="Arial" w:hAnsi="Arial" w:cs="Arial"/>
          <w:sz w:val="24"/>
          <w:szCs w:val="24"/>
        </w:rPr>
        <w:t xml:space="preserve">Just in Cheshire East County </w:t>
      </w:r>
      <w:r w:rsidRPr="004322A7">
        <w:rPr>
          <w:rFonts w:ascii="Arial" w:hAnsi="Arial" w:cs="Arial"/>
          <w:b/>
          <w:sz w:val="24"/>
          <w:szCs w:val="24"/>
        </w:rPr>
        <w:t>and within 5 miles of Adlington</w:t>
      </w:r>
      <w:r w:rsidRPr="004322A7">
        <w:rPr>
          <w:rFonts w:ascii="Arial" w:hAnsi="Arial" w:cs="Arial"/>
          <w:sz w:val="24"/>
          <w:szCs w:val="24"/>
        </w:rPr>
        <w:t xml:space="preserve"> since April 2025, live Applications are visible on the Cheshire East Planning Portal </w:t>
      </w:r>
      <w:r>
        <w:rPr>
          <w:rFonts w:ascii="Arial" w:hAnsi="Arial" w:cs="Arial"/>
          <w:sz w:val="24"/>
          <w:szCs w:val="24"/>
        </w:rPr>
        <w:t xml:space="preserve">with plans to build </w:t>
      </w:r>
      <w:r w:rsidRPr="008004F3">
        <w:rPr>
          <w:rFonts w:ascii="Arial" w:hAnsi="Arial" w:cs="Arial"/>
          <w:b/>
          <w:sz w:val="24"/>
          <w:szCs w:val="24"/>
        </w:rPr>
        <w:t>c5</w:t>
      </w:r>
      <w:r w:rsidR="001404B9" w:rsidRPr="008004F3">
        <w:rPr>
          <w:rFonts w:ascii="Arial" w:hAnsi="Arial" w:cs="Arial"/>
          <w:b/>
          <w:sz w:val="24"/>
          <w:szCs w:val="24"/>
        </w:rPr>
        <w:t>, 300</w:t>
      </w:r>
      <w:r w:rsidRPr="004322A7">
        <w:rPr>
          <w:rFonts w:ascii="Arial" w:hAnsi="Arial" w:cs="Arial"/>
          <w:sz w:val="24"/>
          <w:szCs w:val="24"/>
        </w:rPr>
        <w:t xml:space="preserve"> dwellings.</w:t>
      </w:r>
    </w:p>
    <w:p w14:paraId="66A5AE24" w14:textId="77777777" w:rsidR="0055254E" w:rsidRPr="004322A7" w:rsidRDefault="0055254E" w:rsidP="0055254E">
      <w:pPr>
        <w:rPr>
          <w:rFonts w:ascii="Arial" w:hAnsi="Arial" w:cs="Arial"/>
          <w:sz w:val="24"/>
          <w:szCs w:val="24"/>
        </w:rPr>
      </w:pPr>
      <w:r>
        <w:rPr>
          <w:rFonts w:ascii="Arial" w:hAnsi="Arial" w:cs="Arial"/>
          <w:sz w:val="24"/>
          <w:szCs w:val="24"/>
        </w:rPr>
        <w:t>And looking slightly further afield</w:t>
      </w:r>
    </w:p>
    <w:p w14:paraId="66A5AE25" w14:textId="77777777" w:rsidR="0055254E" w:rsidRPr="004322A7" w:rsidRDefault="0055254E" w:rsidP="0055254E">
      <w:pPr>
        <w:rPr>
          <w:rFonts w:ascii="Arial" w:hAnsi="Arial" w:cs="Arial"/>
          <w:sz w:val="24"/>
          <w:szCs w:val="24"/>
        </w:rPr>
      </w:pPr>
      <w:r w:rsidRPr="004322A7">
        <w:rPr>
          <w:rFonts w:ascii="Arial" w:hAnsi="Arial" w:cs="Arial"/>
          <w:sz w:val="24"/>
          <w:szCs w:val="24"/>
        </w:rPr>
        <w:t xml:space="preserve">Just in Cheshire East County </w:t>
      </w:r>
      <w:r w:rsidRPr="004322A7">
        <w:rPr>
          <w:rFonts w:ascii="Arial" w:hAnsi="Arial" w:cs="Arial"/>
          <w:b/>
          <w:sz w:val="24"/>
          <w:szCs w:val="24"/>
        </w:rPr>
        <w:t>within 10 miles of Adlington</w:t>
      </w:r>
      <w:r w:rsidRPr="004322A7">
        <w:rPr>
          <w:rFonts w:ascii="Arial" w:hAnsi="Arial" w:cs="Arial"/>
          <w:sz w:val="24"/>
          <w:szCs w:val="24"/>
        </w:rPr>
        <w:t xml:space="preserve"> since April 2025 live Applications are vi</w:t>
      </w:r>
      <w:r>
        <w:rPr>
          <w:rFonts w:ascii="Arial" w:hAnsi="Arial" w:cs="Arial"/>
          <w:sz w:val="24"/>
          <w:szCs w:val="24"/>
        </w:rPr>
        <w:t>s</w:t>
      </w:r>
      <w:r w:rsidRPr="004322A7">
        <w:rPr>
          <w:rFonts w:ascii="Arial" w:hAnsi="Arial" w:cs="Arial"/>
          <w:sz w:val="24"/>
          <w:szCs w:val="24"/>
        </w:rPr>
        <w:t xml:space="preserve">ible on the Cheshire East Portal </w:t>
      </w:r>
      <w:r>
        <w:rPr>
          <w:rFonts w:ascii="Arial" w:hAnsi="Arial" w:cs="Arial"/>
          <w:sz w:val="24"/>
          <w:szCs w:val="24"/>
        </w:rPr>
        <w:t>with plans to build c</w:t>
      </w:r>
      <w:r w:rsidRPr="000B652C">
        <w:rPr>
          <w:rFonts w:ascii="Arial" w:hAnsi="Arial" w:cs="Arial"/>
          <w:b/>
          <w:sz w:val="24"/>
          <w:szCs w:val="24"/>
        </w:rPr>
        <w:t>7</w:t>
      </w:r>
      <w:r w:rsidR="001404B9" w:rsidRPr="000B652C">
        <w:rPr>
          <w:rFonts w:ascii="Arial" w:hAnsi="Arial" w:cs="Arial"/>
          <w:b/>
          <w:sz w:val="24"/>
          <w:szCs w:val="24"/>
        </w:rPr>
        <w:t>, 400</w:t>
      </w:r>
      <w:r>
        <w:rPr>
          <w:rFonts w:ascii="Arial" w:hAnsi="Arial" w:cs="Arial"/>
          <w:sz w:val="24"/>
          <w:szCs w:val="24"/>
        </w:rPr>
        <w:t xml:space="preserve"> dwellings</w:t>
      </w:r>
    </w:p>
    <w:p w14:paraId="66A5AE26" w14:textId="77777777" w:rsidR="0055254E" w:rsidRDefault="0055254E" w:rsidP="0055254E">
      <w:pPr>
        <w:rPr>
          <w:rFonts w:ascii="Arial" w:hAnsi="Arial" w:cs="Arial"/>
          <w:sz w:val="24"/>
          <w:szCs w:val="24"/>
        </w:rPr>
      </w:pPr>
      <w:r>
        <w:rPr>
          <w:rFonts w:ascii="Arial" w:hAnsi="Arial" w:cs="Arial"/>
          <w:sz w:val="24"/>
          <w:szCs w:val="24"/>
        </w:rPr>
        <w:t>And</w:t>
      </w:r>
      <w:r w:rsidR="009A1D78">
        <w:rPr>
          <w:rFonts w:ascii="Arial" w:hAnsi="Arial" w:cs="Arial"/>
          <w:sz w:val="24"/>
          <w:szCs w:val="24"/>
        </w:rPr>
        <w:t>,</w:t>
      </w:r>
      <w:r>
        <w:rPr>
          <w:rFonts w:ascii="Arial" w:hAnsi="Arial" w:cs="Arial"/>
          <w:sz w:val="24"/>
          <w:szCs w:val="24"/>
        </w:rPr>
        <w:t xml:space="preserve"> </w:t>
      </w:r>
      <w:r w:rsidR="009A1D78">
        <w:rPr>
          <w:rFonts w:ascii="Arial" w:hAnsi="Arial" w:cs="Arial"/>
          <w:sz w:val="24"/>
          <w:szCs w:val="24"/>
        </w:rPr>
        <w:t xml:space="preserve">as Adlington sits on the perimeter of Cheshire East </w:t>
      </w:r>
      <w:r>
        <w:rPr>
          <w:rFonts w:ascii="Arial" w:hAnsi="Arial" w:cs="Arial"/>
          <w:sz w:val="24"/>
          <w:szCs w:val="24"/>
        </w:rPr>
        <w:t xml:space="preserve">to complete the picture looking across County borders </w:t>
      </w:r>
    </w:p>
    <w:p w14:paraId="66A5AE27" w14:textId="77777777" w:rsidR="0055254E" w:rsidRPr="004322A7" w:rsidRDefault="0055254E" w:rsidP="0055254E">
      <w:pPr>
        <w:rPr>
          <w:rFonts w:ascii="Arial" w:hAnsi="Arial" w:cs="Arial"/>
          <w:sz w:val="24"/>
          <w:szCs w:val="24"/>
        </w:rPr>
      </w:pPr>
      <w:r>
        <w:rPr>
          <w:rFonts w:ascii="Arial" w:hAnsi="Arial" w:cs="Arial"/>
          <w:sz w:val="24"/>
          <w:szCs w:val="24"/>
        </w:rPr>
        <w:t>A</w:t>
      </w:r>
      <w:r w:rsidRPr="004322A7">
        <w:rPr>
          <w:rFonts w:ascii="Arial" w:hAnsi="Arial" w:cs="Arial"/>
          <w:sz w:val="24"/>
          <w:szCs w:val="24"/>
        </w:rPr>
        <w:t xml:space="preserve">cross the Cheshire East County Border within 5 miles of Adlington </w:t>
      </w:r>
      <w:r>
        <w:rPr>
          <w:rFonts w:ascii="Arial" w:hAnsi="Arial" w:cs="Arial"/>
          <w:sz w:val="24"/>
          <w:szCs w:val="24"/>
        </w:rPr>
        <w:t xml:space="preserve">(e.g. Hazel Grove) </w:t>
      </w:r>
      <w:r w:rsidRPr="004322A7">
        <w:rPr>
          <w:rFonts w:ascii="Arial" w:hAnsi="Arial" w:cs="Arial"/>
          <w:sz w:val="24"/>
          <w:szCs w:val="24"/>
        </w:rPr>
        <w:t xml:space="preserve">since April 2025 live Applications are visible on the Stockport Planning Portal </w:t>
      </w:r>
      <w:r>
        <w:rPr>
          <w:rFonts w:ascii="Arial" w:hAnsi="Arial" w:cs="Arial"/>
          <w:sz w:val="24"/>
          <w:szCs w:val="24"/>
        </w:rPr>
        <w:t xml:space="preserve">with plans to build </w:t>
      </w:r>
      <w:r w:rsidRPr="0055254E">
        <w:rPr>
          <w:rFonts w:ascii="Arial" w:hAnsi="Arial" w:cs="Arial"/>
          <w:b/>
          <w:sz w:val="24"/>
          <w:szCs w:val="24"/>
        </w:rPr>
        <w:t>c11, 000</w:t>
      </w:r>
      <w:r w:rsidRPr="00FB31CB">
        <w:rPr>
          <w:rFonts w:ascii="Arial" w:hAnsi="Arial" w:cs="Arial"/>
          <w:b/>
          <w:sz w:val="24"/>
          <w:szCs w:val="24"/>
        </w:rPr>
        <w:t xml:space="preserve"> </w:t>
      </w:r>
      <w:r>
        <w:rPr>
          <w:rFonts w:ascii="Arial" w:hAnsi="Arial" w:cs="Arial"/>
          <w:sz w:val="24"/>
          <w:szCs w:val="24"/>
        </w:rPr>
        <w:t>dwellings.</w:t>
      </w:r>
    </w:p>
    <w:p w14:paraId="66A5AE28" w14:textId="77777777" w:rsidR="0055254E" w:rsidRDefault="0055254E" w:rsidP="0055254E">
      <w:pPr>
        <w:rPr>
          <w:rFonts w:ascii="Arial" w:hAnsi="Arial" w:cs="Arial"/>
          <w:sz w:val="24"/>
          <w:szCs w:val="24"/>
        </w:rPr>
      </w:pPr>
      <w:r w:rsidRPr="004322A7">
        <w:rPr>
          <w:rFonts w:ascii="Arial" w:hAnsi="Arial" w:cs="Arial"/>
          <w:sz w:val="24"/>
          <w:szCs w:val="24"/>
        </w:rPr>
        <w:t xml:space="preserve">And within 10 miles across Cheshire East County borders </w:t>
      </w:r>
      <w:r>
        <w:rPr>
          <w:rFonts w:ascii="Arial" w:hAnsi="Arial" w:cs="Arial"/>
          <w:sz w:val="24"/>
          <w:szCs w:val="24"/>
        </w:rPr>
        <w:t xml:space="preserve">Applications are live on relevant Planning Portals with plans to build </w:t>
      </w:r>
      <w:r w:rsidRPr="00FB31CB">
        <w:rPr>
          <w:rFonts w:ascii="Arial" w:hAnsi="Arial" w:cs="Arial"/>
          <w:b/>
          <w:sz w:val="24"/>
          <w:szCs w:val="24"/>
        </w:rPr>
        <w:t>c13</w:t>
      </w:r>
      <w:r w:rsidR="001404B9" w:rsidRPr="00FB31CB">
        <w:rPr>
          <w:rFonts w:ascii="Arial" w:hAnsi="Arial" w:cs="Arial"/>
          <w:b/>
          <w:sz w:val="24"/>
          <w:szCs w:val="24"/>
        </w:rPr>
        <w:t>, 000</w:t>
      </w:r>
      <w:r>
        <w:rPr>
          <w:rFonts w:ascii="Arial" w:hAnsi="Arial" w:cs="Arial"/>
          <w:sz w:val="24"/>
          <w:szCs w:val="24"/>
        </w:rPr>
        <w:t xml:space="preserve"> dwellings</w:t>
      </w:r>
    </w:p>
    <w:p w14:paraId="66A5AE29" w14:textId="77777777" w:rsidR="0055254E" w:rsidRDefault="0055254E" w:rsidP="0055254E">
      <w:pPr>
        <w:rPr>
          <w:rFonts w:ascii="Arial" w:hAnsi="Arial" w:cs="Arial"/>
          <w:sz w:val="24"/>
          <w:szCs w:val="24"/>
        </w:rPr>
      </w:pPr>
      <w:r>
        <w:rPr>
          <w:rFonts w:ascii="Arial" w:hAnsi="Arial" w:cs="Arial"/>
          <w:sz w:val="24"/>
          <w:szCs w:val="24"/>
        </w:rPr>
        <w:t xml:space="preserve">So for Cheshire East </w:t>
      </w:r>
      <w:r w:rsidR="009A1D78">
        <w:rPr>
          <w:rFonts w:ascii="Arial" w:hAnsi="Arial" w:cs="Arial"/>
          <w:sz w:val="24"/>
          <w:szCs w:val="24"/>
        </w:rPr>
        <w:t xml:space="preserve">Council </w:t>
      </w:r>
      <w:r>
        <w:rPr>
          <w:rFonts w:ascii="Arial" w:hAnsi="Arial" w:cs="Arial"/>
          <w:sz w:val="24"/>
          <w:szCs w:val="24"/>
        </w:rPr>
        <w:t xml:space="preserve">when considering allocation of land in Adlington for housing there are already </w:t>
      </w:r>
      <w:r w:rsidRPr="00FB31CB">
        <w:rPr>
          <w:rFonts w:ascii="Arial" w:hAnsi="Arial" w:cs="Arial"/>
          <w:b/>
          <w:sz w:val="24"/>
          <w:szCs w:val="24"/>
        </w:rPr>
        <w:t>c16</w:t>
      </w:r>
      <w:r w:rsidR="001404B9" w:rsidRPr="00FB31CB">
        <w:rPr>
          <w:rFonts w:ascii="Arial" w:hAnsi="Arial" w:cs="Arial"/>
          <w:b/>
          <w:sz w:val="24"/>
          <w:szCs w:val="24"/>
        </w:rPr>
        <w:t>, 000</w:t>
      </w:r>
      <w:r>
        <w:rPr>
          <w:rFonts w:ascii="Arial" w:hAnsi="Arial" w:cs="Arial"/>
          <w:sz w:val="24"/>
          <w:szCs w:val="24"/>
        </w:rPr>
        <w:t xml:space="preserve"> dwellings to be built within 5 miles </w:t>
      </w:r>
      <w:r w:rsidR="009A1D78">
        <w:rPr>
          <w:rFonts w:ascii="Arial" w:hAnsi="Arial" w:cs="Arial"/>
          <w:sz w:val="24"/>
          <w:szCs w:val="24"/>
        </w:rPr>
        <w:t>of the Parish.</w:t>
      </w:r>
      <w:r w:rsidRPr="009A1D78">
        <w:rPr>
          <w:rFonts w:ascii="Arial" w:hAnsi="Arial" w:cs="Arial"/>
          <w:b/>
          <w:sz w:val="24"/>
          <w:szCs w:val="24"/>
        </w:rPr>
        <w:t>C5</w:t>
      </w:r>
      <w:r w:rsidR="001404B9" w:rsidRPr="009A1D78">
        <w:rPr>
          <w:rFonts w:ascii="Arial" w:hAnsi="Arial" w:cs="Arial"/>
          <w:b/>
          <w:sz w:val="24"/>
          <w:szCs w:val="24"/>
        </w:rPr>
        <w:t>, 300</w:t>
      </w:r>
      <w:r>
        <w:rPr>
          <w:rFonts w:ascii="Arial" w:hAnsi="Arial" w:cs="Arial"/>
          <w:sz w:val="24"/>
          <w:szCs w:val="24"/>
        </w:rPr>
        <w:t xml:space="preserve"> of these are in Cheshire East County.</w:t>
      </w:r>
      <w:r w:rsidR="009A1D78">
        <w:rPr>
          <w:rFonts w:ascii="Arial" w:hAnsi="Arial" w:cs="Arial"/>
          <w:sz w:val="24"/>
          <w:szCs w:val="24"/>
        </w:rPr>
        <w:t xml:space="preserve">  </w:t>
      </w:r>
    </w:p>
    <w:p w14:paraId="66A5AE2A" w14:textId="77777777" w:rsidR="00DB7088" w:rsidRDefault="007E016F" w:rsidP="006C4A23">
      <w:pPr>
        <w:rPr>
          <w:rFonts w:ascii="Arial" w:hAnsi="Arial" w:cs="Arial"/>
          <w:sz w:val="24"/>
          <w:szCs w:val="24"/>
        </w:rPr>
      </w:pPr>
      <w:r>
        <w:rPr>
          <w:rFonts w:ascii="Arial" w:hAnsi="Arial" w:cs="Arial"/>
          <w:sz w:val="24"/>
          <w:szCs w:val="24"/>
        </w:rPr>
        <w:t xml:space="preserve">The area is characterised by </w:t>
      </w:r>
      <w:r w:rsidR="009A1D78">
        <w:rPr>
          <w:rFonts w:ascii="Arial" w:hAnsi="Arial" w:cs="Arial"/>
          <w:sz w:val="24"/>
          <w:szCs w:val="24"/>
        </w:rPr>
        <w:t xml:space="preserve">limited infrastructure and in particular </w:t>
      </w:r>
      <w:r>
        <w:rPr>
          <w:rFonts w:ascii="Arial" w:hAnsi="Arial" w:cs="Arial"/>
          <w:sz w:val="24"/>
          <w:szCs w:val="24"/>
        </w:rPr>
        <w:t>narrow and inadequate roadways as things stand. Add</w:t>
      </w:r>
      <w:r w:rsidR="009A1D78">
        <w:rPr>
          <w:rFonts w:ascii="Arial" w:hAnsi="Arial" w:cs="Arial"/>
          <w:sz w:val="24"/>
          <w:szCs w:val="24"/>
        </w:rPr>
        <w:t>ing</w:t>
      </w:r>
      <w:r>
        <w:rPr>
          <w:rFonts w:ascii="Arial" w:hAnsi="Arial" w:cs="Arial"/>
          <w:sz w:val="24"/>
          <w:szCs w:val="24"/>
        </w:rPr>
        <w:t xml:space="preserve"> another c</w:t>
      </w:r>
      <w:r w:rsidR="009A1D78">
        <w:rPr>
          <w:rFonts w:ascii="Arial" w:hAnsi="Arial" w:cs="Arial"/>
          <w:sz w:val="24"/>
          <w:szCs w:val="24"/>
        </w:rPr>
        <w:t>30</w:t>
      </w:r>
      <w:r w:rsidR="001404B9">
        <w:rPr>
          <w:rFonts w:ascii="Arial" w:hAnsi="Arial" w:cs="Arial"/>
          <w:sz w:val="24"/>
          <w:szCs w:val="24"/>
        </w:rPr>
        <w:t>, 000</w:t>
      </w:r>
      <w:r>
        <w:rPr>
          <w:rFonts w:ascii="Arial" w:hAnsi="Arial" w:cs="Arial"/>
          <w:sz w:val="24"/>
          <w:szCs w:val="24"/>
        </w:rPr>
        <w:t xml:space="preserve"> cars </w:t>
      </w:r>
      <w:r w:rsidR="009A1D78">
        <w:rPr>
          <w:rFonts w:ascii="Arial" w:hAnsi="Arial" w:cs="Arial"/>
          <w:sz w:val="24"/>
          <w:szCs w:val="24"/>
        </w:rPr>
        <w:t>and c</w:t>
      </w:r>
      <w:r w:rsidR="00AE4D1D">
        <w:rPr>
          <w:rFonts w:ascii="Arial" w:hAnsi="Arial" w:cs="Arial"/>
          <w:sz w:val="24"/>
          <w:szCs w:val="24"/>
        </w:rPr>
        <w:t>40</w:t>
      </w:r>
      <w:r w:rsidR="001404B9">
        <w:rPr>
          <w:rFonts w:ascii="Arial" w:hAnsi="Arial" w:cs="Arial"/>
          <w:sz w:val="24"/>
          <w:szCs w:val="24"/>
        </w:rPr>
        <w:t>, 000</w:t>
      </w:r>
      <w:r w:rsidR="009A1D78">
        <w:rPr>
          <w:rFonts w:ascii="Arial" w:hAnsi="Arial" w:cs="Arial"/>
          <w:sz w:val="24"/>
          <w:szCs w:val="24"/>
        </w:rPr>
        <w:t xml:space="preserve"> residents </w:t>
      </w:r>
      <w:r>
        <w:rPr>
          <w:rFonts w:ascii="Arial" w:hAnsi="Arial" w:cs="Arial"/>
          <w:sz w:val="24"/>
          <w:szCs w:val="24"/>
        </w:rPr>
        <w:t xml:space="preserve">into the equation is </w:t>
      </w:r>
      <w:r w:rsidR="009A1D78">
        <w:rPr>
          <w:rFonts w:ascii="Arial" w:hAnsi="Arial" w:cs="Arial"/>
          <w:sz w:val="24"/>
          <w:szCs w:val="24"/>
        </w:rPr>
        <w:t xml:space="preserve">already an </w:t>
      </w:r>
      <w:r>
        <w:rPr>
          <w:rFonts w:ascii="Arial" w:hAnsi="Arial" w:cs="Arial"/>
          <w:sz w:val="24"/>
          <w:szCs w:val="24"/>
        </w:rPr>
        <w:t xml:space="preserve">unrealistic </w:t>
      </w:r>
      <w:r w:rsidR="009A1D78">
        <w:rPr>
          <w:rFonts w:ascii="Arial" w:hAnsi="Arial" w:cs="Arial"/>
          <w:sz w:val="24"/>
          <w:szCs w:val="24"/>
        </w:rPr>
        <w:t xml:space="preserve">proposition, compounding local strain and overwhelming infrastructure. And this is </w:t>
      </w:r>
      <w:r w:rsidRPr="009A1D78">
        <w:rPr>
          <w:rFonts w:ascii="Arial" w:hAnsi="Arial" w:cs="Arial"/>
          <w:i/>
          <w:sz w:val="24"/>
          <w:szCs w:val="24"/>
        </w:rPr>
        <w:t>before</w:t>
      </w:r>
      <w:r>
        <w:rPr>
          <w:rFonts w:ascii="Arial" w:hAnsi="Arial" w:cs="Arial"/>
          <w:sz w:val="24"/>
          <w:szCs w:val="24"/>
        </w:rPr>
        <w:t xml:space="preserve"> consideration to allow any further housebuilding via authorisation via the Call for Land. </w:t>
      </w:r>
      <w:r w:rsidR="009A1D78">
        <w:rPr>
          <w:rFonts w:ascii="Arial" w:hAnsi="Arial" w:cs="Arial"/>
          <w:sz w:val="24"/>
          <w:szCs w:val="24"/>
        </w:rPr>
        <w:t xml:space="preserve">The phrase ‘hyper </w:t>
      </w:r>
      <w:r w:rsidR="009A1D78">
        <w:rPr>
          <w:rFonts w:ascii="Arial" w:hAnsi="Arial" w:cs="Arial"/>
          <w:sz w:val="24"/>
          <w:szCs w:val="24"/>
        </w:rPr>
        <w:lastRenderedPageBreak/>
        <w:t>saturation’ springs to mind.</w:t>
      </w:r>
      <w:r w:rsidR="00C114C3">
        <w:rPr>
          <w:rFonts w:ascii="Arial" w:hAnsi="Arial" w:cs="Arial"/>
          <w:sz w:val="24"/>
          <w:szCs w:val="24"/>
        </w:rPr>
        <w:t xml:space="preserve"> The reality of supply is that there is already plenty without allocating large tranches of land for housing.</w:t>
      </w:r>
    </w:p>
    <w:p w14:paraId="66A5AE2B" w14:textId="77777777" w:rsidR="004C3604" w:rsidRPr="004C3604" w:rsidRDefault="004C3604" w:rsidP="004C3604">
      <w:pPr>
        <w:spacing w:after="180" w:line="240" w:lineRule="auto"/>
        <w:rPr>
          <w:rFonts w:ascii="Arial" w:eastAsia="Times New Roman" w:hAnsi="Arial" w:cs="Arial"/>
          <w:b/>
          <w:bCs/>
          <w:spacing w:val="-6"/>
          <w:sz w:val="24"/>
          <w:szCs w:val="24"/>
          <w:lang w:eastAsia="en-GB"/>
        </w:rPr>
      </w:pPr>
      <w:r w:rsidRPr="004C3604">
        <w:rPr>
          <w:rFonts w:ascii="Arial" w:eastAsia="Times New Roman" w:hAnsi="Arial" w:cs="Arial"/>
          <w:b/>
          <w:bCs/>
          <w:spacing w:val="-6"/>
          <w:sz w:val="24"/>
          <w:szCs w:val="24"/>
          <w:lang w:eastAsia="en-GB"/>
        </w:rPr>
        <w:t xml:space="preserve">4. </w:t>
      </w:r>
      <w:r w:rsidR="005B5100">
        <w:rPr>
          <w:rFonts w:ascii="Arial" w:eastAsia="Times New Roman" w:hAnsi="Arial" w:cs="Arial"/>
          <w:b/>
          <w:bCs/>
          <w:spacing w:val="-6"/>
          <w:sz w:val="24"/>
          <w:szCs w:val="24"/>
          <w:lang w:eastAsia="en-GB"/>
        </w:rPr>
        <w:t xml:space="preserve">Environment, nature, </w:t>
      </w:r>
      <w:r w:rsidRPr="004C3604">
        <w:rPr>
          <w:rFonts w:ascii="Arial" w:eastAsia="Times New Roman" w:hAnsi="Arial" w:cs="Arial"/>
          <w:b/>
          <w:bCs/>
          <w:spacing w:val="-6"/>
          <w:sz w:val="24"/>
          <w:szCs w:val="24"/>
          <w:lang w:eastAsia="en-GB"/>
        </w:rPr>
        <w:t>Subsurface Stability, Legacy Mining, and Flooding Risks</w:t>
      </w:r>
    </w:p>
    <w:p w14:paraId="66A5AE2C" w14:textId="77777777" w:rsidR="005B5100" w:rsidRDefault="004C3604" w:rsidP="005B5100">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The geography of Adlington presents severe physical constraints. The area is historically characterized by shallow coal mining seams, unmapped shafts, and a high water table. Developing this terrain carries significant environmental and structural risks, including surface water flooding and ground instability. The astronomical engineering costs required to remediate these legacy issues mean the site cannot realistically deliver a viable, sustainable, or safe community.</w:t>
      </w:r>
      <w:r w:rsidR="005B5100" w:rsidRPr="005B5100">
        <w:rPr>
          <w:rFonts w:ascii="Arial" w:eastAsia="Times New Roman" w:hAnsi="Arial" w:cs="Arial"/>
          <w:spacing w:val="-6"/>
          <w:sz w:val="24"/>
          <w:szCs w:val="24"/>
          <w:lang w:eastAsia="en-GB"/>
        </w:rPr>
        <w:t xml:space="preserve"> </w:t>
      </w:r>
      <w:r w:rsidR="005B5100">
        <w:rPr>
          <w:rFonts w:ascii="Arial" w:eastAsia="Times New Roman" w:hAnsi="Arial" w:cs="Arial"/>
          <w:spacing w:val="-6"/>
          <w:sz w:val="24"/>
          <w:szCs w:val="24"/>
          <w:lang w:eastAsia="en-GB"/>
        </w:rPr>
        <w:t xml:space="preserve">The proposed land submission at Adlington conflicts directly with the Councils statutory climate and environmental objectives. As well as the productive farmland already mentioned the sites encompass irreplaceable natural habitats and critical ecological corridors. Development at scale would accelerate biodiversity loss, undermine local nature recovery strategies. The scoping framework must screen out sites of this ecological sensitivity </w:t>
      </w:r>
      <w:r w:rsidR="006C4A23">
        <w:rPr>
          <w:rFonts w:ascii="Arial" w:eastAsia="Times New Roman" w:hAnsi="Arial" w:cs="Arial"/>
          <w:spacing w:val="-6"/>
          <w:sz w:val="24"/>
          <w:szCs w:val="24"/>
          <w:lang w:eastAsia="en-GB"/>
        </w:rPr>
        <w:t>for substantive build a</w:t>
      </w:r>
      <w:r w:rsidR="005B5100">
        <w:rPr>
          <w:rFonts w:ascii="Arial" w:eastAsia="Times New Roman" w:hAnsi="Arial" w:cs="Arial"/>
          <w:spacing w:val="-6"/>
          <w:sz w:val="24"/>
          <w:szCs w:val="24"/>
          <w:lang w:eastAsia="en-GB"/>
        </w:rPr>
        <w:t>t the earliest stage.</w:t>
      </w:r>
    </w:p>
    <w:p w14:paraId="66A5AE2D" w14:textId="77777777" w:rsidR="004C3604" w:rsidRPr="004C3604" w:rsidRDefault="004C3604" w:rsidP="004C3604">
      <w:pPr>
        <w:spacing w:after="180" w:line="240" w:lineRule="auto"/>
        <w:rPr>
          <w:rFonts w:ascii="Arial" w:eastAsia="Times New Roman" w:hAnsi="Arial" w:cs="Arial"/>
          <w:b/>
          <w:bCs/>
          <w:spacing w:val="-6"/>
          <w:sz w:val="24"/>
          <w:szCs w:val="24"/>
          <w:lang w:eastAsia="en-GB"/>
        </w:rPr>
      </w:pPr>
      <w:r w:rsidRPr="004C3604">
        <w:rPr>
          <w:rFonts w:ascii="Arial" w:eastAsia="Times New Roman" w:hAnsi="Arial" w:cs="Arial"/>
          <w:b/>
          <w:bCs/>
          <w:spacing w:val="-6"/>
          <w:sz w:val="24"/>
          <w:szCs w:val="24"/>
          <w:lang w:eastAsia="en-GB"/>
        </w:rPr>
        <w:t>Conclusion &amp; Action Required</w:t>
      </w:r>
    </w:p>
    <w:p w14:paraId="66A5AE2E" w14:textId="77777777" w:rsidR="00A3183F" w:rsidRDefault="005B5100" w:rsidP="004C3604">
      <w:pPr>
        <w:spacing w:line="240" w:lineRule="auto"/>
        <w:rPr>
          <w:rFonts w:ascii="Arial" w:eastAsia="Times New Roman" w:hAnsi="Arial" w:cs="Arial"/>
          <w:spacing w:val="-6"/>
          <w:sz w:val="24"/>
          <w:szCs w:val="24"/>
          <w:lang w:eastAsia="en-GB"/>
        </w:rPr>
      </w:pPr>
      <w:r>
        <w:rPr>
          <w:rFonts w:ascii="Arial" w:eastAsia="Times New Roman" w:hAnsi="Arial" w:cs="Arial"/>
          <w:spacing w:val="-6"/>
          <w:sz w:val="24"/>
          <w:szCs w:val="24"/>
          <w:lang w:eastAsia="en-GB"/>
        </w:rPr>
        <w:t xml:space="preserve">The </w:t>
      </w:r>
      <w:r w:rsidR="004C3604" w:rsidRPr="004C3604">
        <w:rPr>
          <w:rFonts w:ascii="Arial" w:eastAsia="Times New Roman" w:hAnsi="Arial" w:cs="Arial"/>
          <w:spacing w:val="-6"/>
          <w:sz w:val="24"/>
          <w:szCs w:val="24"/>
          <w:lang w:eastAsia="en-GB"/>
        </w:rPr>
        <w:t>Adlington submission represents predatory greenfield exploitation rather than strategic, infrastructure-led growth.</w:t>
      </w:r>
      <w:r w:rsidR="00A3183F">
        <w:rPr>
          <w:rFonts w:ascii="Arial" w:eastAsia="Times New Roman" w:hAnsi="Arial" w:cs="Arial"/>
          <w:spacing w:val="-6"/>
          <w:sz w:val="24"/>
          <w:szCs w:val="24"/>
          <w:lang w:eastAsia="en-GB"/>
        </w:rPr>
        <w:t xml:space="preserve"> Any infrastructure –heavy Application will inevitably suffer from prolonged development lag and this will not be cured by the ‘use it or lose it’ legislation introduced late 2025. Cheshire E</w:t>
      </w:r>
      <w:r w:rsidR="00AE4D1D">
        <w:rPr>
          <w:rFonts w:ascii="Arial" w:eastAsia="Times New Roman" w:hAnsi="Arial" w:cs="Arial"/>
          <w:spacing w:val="-6"/>
          <w:sz w:val="24"/>
          <w:szCs w:val="24"/>
          <w:lang w:eastAsia="en-GB"/>
        </w:rPr>
        <w:t>a</w:t>
      </w:r>
      <w:r w:rsidR="00A3183F">
        <w:rPr>
          <w:rFonts w:ascii="Arial" w:eastAsia="Times New Roman" w:hAnsi="Arial" w:cs="Arial"/>
          <w:spacing w:val="-6"/>
          <w:sz w:val="24"/>
          <w:szCs w:val="24"/>
          <w:lang w:eastAsia="en-GB"/>
        </w:rPr>
        <w:t xml:space="preserve">st desperately needs to regain control of its 5-year housing supply, a requirement which is not helped by release of larger tranches of land for housing.  </w:t>
      </w:r>
    </w:p>
    <w:p w14:paraId="66A5AE2F" w14:textId="77777777" w:rsidR="004C3604" w:rsidRPr="004C3604" w:rsidRDefault="00A3183F" w:rsidP="004C3604">
      <w:pPr>
        <w:spacing w:line="240" w:lineRule="auto"/>
        <w:rPr>
          <w:rFonts w:ascii="Arial" w:eastAsia="Times New Roman" w:hAnsi="Arial" w:cs="Arial"/>
          <w:spacing w:val="-6"/>
          <w:sz w:val="24"/>
          <w:szCs w:val="24"/>
          <w:lang w:eastAsia="en-GB"/>
        </w:rPr>
      </w:pPr>
      <w:r>
        <w:rPr>
          <w:rFonts w:ascii="Arial" w:eastAsia="Times New Roman" w:hAnsi="Arial" w:cs="Arial"/>
          <w:spacing w:val="-6"/>
          <w:sz w:val="24"/>
          <w:szCs w:val="24"/>
          <w:lang w:eastAsia="en-GB"/>
        </w:rPr>
        <w:t xml:space="preserve">I </w:t>
      </w:r>
      <w:r w:rsidR="004C3604" w:rsidRPr="004C3604">
        <w:rPr>
          <w:rFonts w:ascii="Arial" w:eastAsia="Times New Roman" w:hAnsi="Arial" w:cs="Arial"/>
          <w:spacing w:val="-6"/>
          <w:sz w:val="24"/>
          <w:szCs w:val="24"/>
          <w:lang w:eastAsia="en-GB"/>
        </w:rPr>
        <w:t>urge the council to implement a </w:t>
      </w:r>
      <w:r w:rsidR="004C3604" w:rsidRPr="004C3604">
        <w:rPr>
          <w:rFonts w:ascii="Arial" w:eastAsia="Times New Roman" w:hAnsi="Arial" w:cs="Arial"/>
          <w:b/>
          <w:bCs/>
          <w:spacing w:val="-6"/>
          <w:sz w:val="24"/>
          <w:szCs w:val="24"/>
          <w:lang w:eastAsia="en-GB"/>
        </w:rPr>
        <w:t>"Critical Constraints Gate"</w:t>
      </w:r>
      <w:r w:rsidR="004C3604" w:rsidRPr="004C3604">
        <w:rPr>
          <w:rFonts w:ascii="Arial" w:eastAsia="Times New Roman" w:hAnsi="Arial" w:cs="Arial"/>
          <w:spacing w:val="-6"/>
          <w:sz w:val="24"/>
          <w:szCs w:val="24"/>
          <w:lang w:eastAsia="en-GB"/>
        </w:rPr>
        <w:t> in its site selection methodology to automatically disqualify entries that require massive Green Belt deletion,</w:t>
      </w:r>
      <w:r w:rsidR="004C3604">
        <w:rPr>
          <w:rFonts w:ascii="Arial" w:eastAsia="Times New Roman" w:hAnsi="Arial" w:cs="Arial"/>
          <w:spacing w:val="-6"/>
          <w:sz w:val="24"/>
          <w:szCs w:val="24"/>
          <w:lang w:eastAsia="en-GB"/>
        </w:rPr>
        <w:t xml:space="preserve"> </w:t>
      </w:r>
      <w:r w:rsidR="004C3604" w:rsidRPr="004C3604">
        <w:rPr>
          <w:rFonts w:ascii="Arial" w:eastAsia="Times New Roman" w:hAnsi="Arial" w:cs="Arial"/>
          <w:spacing w:val="-6"/>
          <w:sz w:val="24"/>
          <w:szCs w:val="24"/>
          <w:lang w:eastAsia="en-GB"/>
        </w:rPr>
        <w:t>destroy BMV agricultural land, and lack viable public transport infrastructure.</w:t>
      </w:r>
    </w:p>
    <w:p w14:paraId="66A5AE30"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Please ensure my objections are fully registered against the Scoping Consultation evidence base and that I am kept informed of all future stages of the Local Plan review.</w:t>
      </w:r>
    </w:p>
    <w:p w14:paraId="66A5AE31" w14:textId="77777777" w:rsidR="004C3604" w:rsidRPr="004C3604" w:rsidRDefault="004C3604" w:rsidP="004C3604">
      <w:pPr>
        <w:spacing w:line="240" w:lineRule="auto"/>
        <w:rPr>
          <w:rFonts w:ascii="Arial" w:eastAsia="Times New Roman" w:hAnsi="Arial" w:cs="Arial"/>
          <w:spacing w:val="-6"/>
          <w:sz w:val="24"/>
          <w:szCs w:val="24"/>
          <w:lang w:eastAsia="en-GB"/>
        </w:rPr>
      </w:pPr>
      <w:r w:rsidRPr="004C3604">
        <w:rPr>
          <w:rFonts w:ascii="Arial" w:eastAsia="Times New Roman" w:hAnsi="Arial" w:cs="Arial"/>
          <w:spacing w:val="-6"/>
          <w:sz w:val="24"/>
          <w:szCs w:val="24"/>
          <w:lang w:eastAsia="en-GB"/>
        </w:rPr>
        <w:t>Yours sincerely,</w:t>
      </w:r>
    </w:p>
    <w:p w14:paraId="66A5AE32" w14:textId="77777777" w:rsidR="005B5100" w:rsidRDefault="005B5100" w:rsidP="004C3604">
      <w:pPr>
        <w:spacing w:line="240" w:lineRule="auto"/>
        <w:rPr>
          <w:rFonts w:ascii="Arial" w:eastAsia="Times New Roman" w:hAnsi="Arial" w:cs="Arial"/>
          <w:b/>
          <w:bCs/>
          <w:spacing w:val="-6"/>
          <w:sz w:val="24"/>
          <w:szCs w:val="24"/>
          <w:lang w:eastAsia="en-GB"/>
        </w:rPr>
      </w:pPr>
      <w:r>
        <w:rPr>
          <w:rFonts w:ascii="Arial" w:eastAsia="Times New Roman" w:hAnsi="Arial" w:cs="Arial"/>
          <w:b/>
          <w:bCs/>
          <w:spacing w:val="-6"/>
          <w:sz w:val="24"/>
          <w:szCs w:val="24"/>
          <w:lang w:eastAsia="en-GB"/>
        </w:rPr>
        <w:t>Jon Park</w:t>
      </w:r>
    </w:p>
    <w:p w14:paraId="66A5AE37" w14:textId="77777777" w:rsidR="004C3604" w:rsidRPr="004C3604" w:rsidRDefault="004C3604" w:rsidP="004C3604">
      <w:pPr>
        <w:spacing w:after="180" w:line="240" w:lineRule="auto"/>
        <w:rPr>
          <w:rFonts w:ascii="Arial" w:eastAsia="Times New Roman" w:hAnsi="Arial" w:cs="Arial"/>
          <w:b/>
          <w:bCs/>
          <w:spacing w:val="-6"/>
          <w:sz w:val="24"/>
          <w:szCs w:val="24"/>
          <w:lang w:eastAsia="en-GB"/>
        </w:rPr>
      </w:pPr>
    </w:p>
    <w:p w14:paraId="66A5AE38" w14:textId="77777777" w:rsidR="004C3604" w:rsidRPr="004C3604" w:rsidRDefault="004C3604" w:rsidP="004C3604">
      <w:pPr>
        <w:spacing w:line="240" w:lineRule="auto"/>
        <w:rPr>
          <w:rFonts w:ascii="Arial" w:eastAsia="Times New Roman" w:hAnsi="Arial" w:cs="Arial"/>
          <w:spacing w:val="-6"/>
          <w:sz w:val="24"/>
          <w:szCs w:val="24"/>
          <w:lang w:eastAsia="en-GB"/>
        </w:rPr>
      </w:pPr>
    </w:p>
    <w:p w14:paraId="66A5AE39" w14:textId="77777777" w:rsidR="00096EB4" w:rsidRDefault="00096EB4"/>
    <w:sectPr w:rsidR="00096EB4">
      <w:footerReference w:type="even" r:id="rId6"/>
      <w:footerReference w:type="default" r:id="rId7"/>
      <w:foot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6C35D" w14:textId="77777777" w:rsidR="00B869AE" w:rsidRDefault="00B869AE" w:rsidP="007918F8">
      <w:pPr>
        <w:spacing w:after="0" w:line="240" w:lineRule="auto"/>
      </w:pPr>
      <w:r>
        <w:separator/>
      </w:r>
    </w:p>
  </w:endnote>
  <w:endnote w:type="continuationSeparator" w:id="0">
    <w:p w14:paraId="040709DC" w14:textId="77777777" w:rsidR="00B869AE" w:rsidRDefault="00B869AE" w:rsidP="00791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1BD9" w14:textId="1309EBC3" w:rsidR="007918F8" w:rsidRDefault="007918F8">
    <w:pPr>
      <w:pStyle w:val="Footer"/>
    </w:pPr>
    <w:r>
      <w:rPr>
        <w:noProof/>
      </w:rPr>
      <mc:AlternateContent>
        <mc:Choice Requires="wps">
          <w:drawing>
            <wp:anchor distT="0" distB="0" distL="0" distR="0" simplePos="0" relativeHeight="251659264" behindDoc="0" locked="0" layoutInCell="1" allowOverlap="1" wp14:anchorId="7EA65F51" wp14:editId="4F9A7B3C">
              <wp:simplePos x="635" y="635"/>
              <wp:positionH relativeFrom="page">
                <wp:align>center</wp:align>
              </wp:positionH>
              <wp:positionV relativeFrom="page">
                <wp:align>bottom</wp:align>
              </wp:positionV>
              <wp:extent cx="686435" cy="391795"/>
              <wp:effectExtent l="0" t="0" r="18415" b="0"/>
              <wp:wrapNone/>
              <wp:docPr id="2096226173"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0AA18232" w14:textId="710C6C3D"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A65F51" id="_x0000_t202" coordsize="21600,21600" o:spt="202" path="m,l,21600r21600,l21600,xe">
              <v:stroke joinstyle="miter"/>
              <v:path gradientshapeok="t" o:connecttype="rect"/>
            </v:shapetype>
            <v:shape id="Text Box 2" o:spid="_x0000_s1026" type="#_x0000_t202" alt="OFFICIAL" style="position:absolute;margin-left:0;margin-top:0;width:54.05pt;height:30.8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" filled="f" stroked="f">
              <v:fill o:detectmouseclick="t"/>
              <v:textbox style="mso-fit-shape-to-text:t" inset="0,0,0,15pt">
                <w:txbxContent>
                  <w:p w14:paraId="0AA18232" w14:textId="710C6C3D"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B3AAD" w14:textId="02C18543" w:rsidR="007918F8" w:rsidRDefault="007918F8">
    <w:pPr>
      <w:pStyle w:val="Footer"/>
    </w:pPr>
    <w:r>
      <w:rPr>
        <w:noProof/>
      </w:rPr>
      <mc:AlternateContent>
        <mc:Choice Requires="wps">
          <w:drawing>
            <wp:anchor distT="0" distB="0" distL="0" distR="0" simplePos="0" relativeHeight="251660288" behindDoc="0" locked="0" layoutInCell="1" allowOverlap="1" wp14:anchorId="5522017A" wp14:editId="4B1012CE">
              <wp:simplePos x="914400" y="10071100"/>
              <wp:positionH relativeFrom="page">
                <wp:align>center</wp:align>
              </wp:positionH>
              <wp:positionV relativeFrom="page">
                <wp:align>bottom</wp:align>
              </wp:positionV>
              <wp:extent cx="686435" cy="391795"/>
              <wp:effectExtent l="0" t="0" r="18415" b="0"/>
              <wp:wrapNone/>
              <wp:docPr id="51424407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561081E3" w14:textId="5253BB14"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22017A" id="_x0000_t202" coordsize="21600,21600" o:spt="202" path="m,l,21600r21600,l21600,xe">
              <v:stroke joinstyle="miter"/>
              <v:path gradientshapeok="t" o:connecttype="rect"/>
            </v:shapetype>
            <v:shape id="Text Box 3" o:spid="_x0000_s1027" type="#_x0000_t202" alt="OFFICIAL" style="position:absolute;margin-left:0;margin-top:0;width:54.05pt;height:30.8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" filled="f" stroked="f">
              <v:fill o:detectmouseclick="t"/>
              <v:textbox style="mso-fit-shape-to-text:t" inset="0,0,0,15pt">
                <w:txbxContent>
                  <w:p w14:paraId="561081E3" w14:textId="5253BB14"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6505" w14:textId="4150CA2C" w:rsidR="007918F8" w:rsidRDefault="007918F8">
    <w:pPr>
      <w:pStyle w:val="Footer"/>
    </w:pPr>
    <w:r>
      <w:rPr>
        <w:noProof/>
      </w:rPr>
      <mc:AlternateContent>
        <mc:Choice Requires="wps">
          <w:drawing>
            <wp:anchor distT="0" distB="0" distL="0" distR="0" simplePos="0" relativeHeight="251658240" behindDoc="0" locked="0" layoutInCell="1" allowOverlap="1" wp14:anchorId="5368E475" wp14:editId="26C161BA">
              <wp:simplePos x="635" y="635"/>
              <wp:positionH relativeFrom="page">
                <wp:align>center</wp:align>
              </wp:positionH>
              <wp:positionV relativeFrom="page">
                <wp:align>bottom</wp:align>
              </wp:positionV>
              <wp:extent cx="686435" cy="391795"/>
              <wp:effectExtent l="0" t="0" r="18415" b="0"/>
              <wp:wrapNone/>
              <wp:docPr id="23164159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33CCC3D0" w14:textId="5180C6C0"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68E475" id="_x0000_t202" coordsize="21600,21600" o:spt="202" path="m,l,21600r21600,l21600,xe">
              <v:stroke joinstyle="miter"/>
              <v:path gradientshapeok="t" o:connecttype="rect"/>
            </v:shapetype>
            <v:shape id="Text Box 1" o:spid="_x0000_s1028" type="#_x0000_t202" alt="OFFICIAL" style="position:absolute;margin-left:0;margin-top:0;width:54.05pt;height:30.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" filled="f" stroked="f">
              <v:fill o:detectmouseclick="t"/>
              <v:textbox style="mso-fit-shape-to-text:t" inset="0,0,0,15pt">
                <w:txbxContent>
                  <w:p w14:paraId="33CCC3D0" w14:textId="5180C6C0" w:rsidR="007918F8" w:rsidRPr="007918F8" w:rsidRDefault="007918F8" w:rsidP="007918F8">
                    <w:pPr>
                      <w:spacing w:after="0"/>
                      <w:rPr>
                        <w:rFonts w:ascii="Arial" w:eastAsia="Arial" w:hAnsi="Arial" w:cs="Arial"/>
                        <w:noProof/>
                        <w:color w:val="003EC8"/>
                        <w:sz w:val="24"/>
                        <w:szCs w:val="24"/>
                      </w:rPr>
                    </w:pPr>
                    <w:r w:rsidRPr="007918F8">
                      <w:rPr>
                        <w:rFonts w:ascii="Arial" w:eastAsia="Arial" w:hAnsi="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F378C" w14:textId="77777777" w:rsidR="00B869AE" w:rsidRDefault="00B869AE" w:rsidP="007918F8">
      <w:pPr>
        <w:spacing w:after="0" w:line="240" w:lineRule="auto"/>
      </w:pPr>
      <w:r>
        <w:separator/>
      </w:r>
    </w:p>
  </w:footnote>
  <w:footnote w:type="continuationSeparator" w:id="0">
    <w:p w14:paraId="6B510BBA" w14:textId="77777777" w:rsidR="00B869AE" w:rsidRDefault="00B869AE" w:rsidP="007918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3CCA"/>
    <w:rsid w:val="00096EB4"/>
    <w:rsid w:val="001404B9"/>
    <w:rsid w:val="00273EB8"/>
    <w:rsid w:val="00463CCA"/>
    <w:rsid w:val="004C3604"/>
    <w:rsid w:val="0055254E"/>
    <w:rsid w:val="005B5100"/>
    <w:rsid w:val="00655AE6"/>
    <w:rsid w:val="006C4A23"/>
    <w:rsid w:val="007918F8"/>
    <w:rsid w:val="007E016F"/>
    <w:rsid w:val="008E7795"/>
    <w:rsid w:val="009A1D78"/>
    <w:rsid w:val="009F0BEB"/>
    <w:rsid w:val="00A3183F"/>
    <w:rsid w:val="00AE4D1D"/>
    <w:rsid w:val="00B869AE"/>
    <w:rsid w:val="00C114C3"/>
    <w:rsid w:val="00C40145"/>
    <w:rsid w:val="00DB7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5AE11"/>
  <w15:docId w15:val="{8D3D8F76-3EC9-437A-A64D-800057240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918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18F8"/>
  </w:style>
  <w:style w:type="paragraph" w:styleId="Header">
    <w:name w:val="header"/>
    <w:basedOn w:val="Normal"/>
    <w:link w:val="HeaderChar"/>
    <w:uiPriority w:val="99"/>
    <w:semiHidden/>
    <w:unhideWhenUsed/>
    <w:rsid w:val="007918F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91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74825">
      <w:bodyDiv w:val="1"/>
      <w:marLeft w:val="0"/>
      <w:marRight w:val="0"/>
      <w:marTop w:val="0"/>
      <w:marBottom w:val="0"/>
      <w:divBdr>
        <w:top w:val="none" w:sz="0" w:space="0" w:color="auto"/>
        <w:left w:val="none" w:sz="0" w:space="0" w:color="auto"/>
        <w:bottom w:val="none" w:sz="0" w:space="0" w:color="auto"/>
        <w:right w:val="none" w:sz="0" w:space="0" w:color="auto"/>
      </w:divBdr>
      <w:divsChild>
        <w:div w:id="32847306">
          <w:marLeft w:val="0"/>
          <w:marRight w:val="0"/>
          <w:marTop w:val="360"/>
          <w:marBottom w:val="180"/>
          <w:divBdr>
            <w:top w:val="none" w:sz="0" w:space="0" w:color="auto"/>
            <w:left w:val="none" w:sz="0" w:space="0" w:color="auto"/>
            <w:bottom w:val="none" w:sz="0" w:space="0" w:color="auto"/>
            <w:right w:val="none" w:sz="0" w:space="0" w:color="auto"/>
          </w:divBdr>
        </w:div>
        <w:div w:id="751661192">
          <w:marLeft w:val="0"/>
          <w:marRight w:val="0"/>
          <w:marTop w:val="180"/>
          <w:marBottom w:val="240"/>
          <w:divBdr>
            <w:top w:val="none" w:sz="0" w:space="0" w:color="auto"/>
            <w:left w:val="none" w:sz="0" w:space="0" w:color="auto"/>
            <w:bottom w:val="none" w:sz="0" w:space="0" w:color="auto"/>
            <w:right w:val="none" w:sz="0" w:space="0" w:color="auto"/>
          </w:divBdr>
        </w:div>
        <w:div w:id="791747604">
          <w:marLeft w:val="0"/>
          <w:marRight w:val="0"/>
          <w:marTop w:val="360"/>
          <w:marBottom w:val="180"/>
          <w:divBdr>
            <w:top w:val="none" w:sz="0" w:space="0" w:color="auto"/>
            <w:left w:val="none" w:sz="0" w:space="0" w:color="auto"/>
            <w:bottom w:val="none" w:sz="0" w:space="0" w:color="auto"/>
            <w:right w:val="none" w:sz="0" w:space="0" w:color="auto"/>
          </w:divBdr>
        </w:div>
        <w:div w:id="1045325533">
          <w:marLeft w:val="0"/>
          <w:marRight w:val="0"/>
          <w:marTop w:val="180"/>
          <w:marBottom w:val="240"/>
          <w:divBdr>
            <w:top w:val="none" w:sz="0" w:space="0" w:color="auto"/>
            <w:left w:val="none" w:sz="0" w:space="0" w:color="auto"/>
            <w:bottom w:val="none" w:sz="0" w:space="0" w:color="auto"/>
            <w:right w:val="none" w:sz="0" w:space="0" w:color="auto"/>
          </w:divBdr>
        </w:div>
        <w:div w:id="1703894944">
          <w:marLeft w:val="0"/>
          <w:marRight w:val="0"/>
          <w:marTop w:val="360"/>
          <w:marBottom w:val="180"/>
          <w:divBdr>
            <w:top w:val="none" w:sz="0" w:space="0" w:color="auto"/>
            <w:left w:val="none" w:sz="0" w:space="0" w:color="auto"/>
            <w:bottom w:val="none" w:sz="0" w:space="0" w:color="auto"/>
            <w:right w:val="none" w:sz="0" w:space="0" w:color="auto"/>
          </w:divBdr>
        </w:div>
      </w:divsChild>
    </w:div>
    <w:div w:id="921599640">
      <w:bodyDiv w:val="1"/>
      <w:marLeft w:val="0"/>
      <w:marRight w:val="0"/>
      <w:marTop w:val="0"/>
      <w:marBottom w:val="0"/>
      <w:divBdr>
        <w:top w:val="none" w:sz="0" w:space="0" w:color="auto"/>
        <w:left w:val="none" w:sz="0" w:space="0" w:color="auto"/>
        <w:bottom w:val="none" w:sz="0" w:space="0" w:color="auto"/>
        <w:right w:val="none" w:sz="0" w:space="0" w:color="auto"/>
      </w:divBdr>
      <w:divsChild>
        <w:div w:id="67390240">
          <w:marLeft w:val="0"/>
          <w:marRight w:val="0"/>
          <w:marTop w:val="180"/>
          <w:marBottom w:val="240"/>
          <w:divBdr>
            <w:top w:val="none" w:sz="0" w:space="0" w:color="auto"/>
            <w:left w:val="none" w:sz="0" w:space="0" w:color="auto"/>
            <w:bottom w:val="none" w:sz="0" w:space="0" w:color="auto"/>
            <w:right w:val="none" w:sz="0" w:space="0" w:color="auto"/>
          </w:divBdr>
        </w:div>
        <w:div w:id="381834067">
          <w:marLeft w:val="0"/>
          <w:marRight w:val="0"/>
          <w:marTop w:val="180"/>
          <w:marBottom w:val="240"/>
          <w:divBdr>
            <w:top w:val="none" w:sz="0" w:space="0" w:color="auto"/>
            <w:left w:val="none" w:sz="0" w:space="0" w:color="auto"/>
            <w:bottom w:val="none" w:sz="0" w:space="0" w:color="auto"/>
            <w:right w:val="none" w:sz="0" w:space="0" w:color="auto"/>
          </w:divBdr>
        </w:div>
        <w:div w:id="1018234939">
          <w:marLeft w:val="0"/>
          <w:marRight w:val="0"/>
          <w:marTop w:val="180"/>
          <w:marBottom w:val="240"/>
          <w:divBdr>
            <w:top w:val="none" w:sz="0" w:space="0" w:color="auto"/>
            <w:left w:val="none" w:sz="0" w:space="0" w:color="auto"/>
            <w:bottom w:val="none" w:sz="0" w:space="0" w:color="auto"/>
            <w:right w:val="none" w:sz="0" w:space="0" w:color="auto"/>
          </w:divBdr>
        </w:div>
        <w:div w:id="1345014974">
          <w:marLeft w:val="0"/>
          <w:marRight w:val="0"/>
          <w:marTop w:val="180"/>
          <w:marBottom w:val="240"/>
          <w:divBdr>
            <w:top w:val="none" w:sz="0" w:space="0" w:color="auto"/>
            <w:left w:val="none" w:sz="0" w:space="0" w:color="auto"/>
            <w:bottom w:val="none" w:sz="0" w:space="0" w:color="auto"/>
            <w:right w:val="none" w:sz="0" w:space="0" w:color="auto"/>
          </w:divBdr>
        </w:div>
      </w:divsChild>
    </w:div>
    <w:div w:id="1163161802">
      <w:bodyDiv w:val="1"/>
      <w:marLeft w:val="0"/>
      <w:marRight w:val="0"/>
      <w:marTop w:val="0"/>
      <w:marBottom w:val="0"/>
      <w:divBdr>
        <w:top w:val="none" w:sz="0" w:space="0" w:color="auto"/>
        <w:left w:val="none" w:sz="0" w:space="0" w:color="auto"/>
        <w:bottom w:val="none" w:sz="0" w:space="0" w:color="auto"/>
        <w:right w:val="none" w:sz="0" w:space="0" w:color="auto"/>
      </w:divBdr>
      <w:divsChild>
        <w:div w:id="1593974915">
          <w:marLeft w:val="0"/>
          <w:marRight w:val="0"/>
          <w:marTop w:val="360"/>
          <w:marBottom w:val="180"/>
          <w:divBdr>
            <w:top w:val="none" w:sz="0" w:space="0" w:color="auto"/>
            <w:left w:val="none" w:sz="0" w:space="0" w:color="auto"/>
            <w:bottom w:val="none" w:sz="0" w:space="0" w:color="auto"/>
            <w:right w:val="none" w:sz="0" w:space="0" w:color="auto"/>
          </w:divBdr>
        </w:div>
        <w:div w:id="1297488188">
          <w:marLeft w:val="0"/>
          <w:marRight w:val="0"/>
          <w:marTop w:val="180"/>
          <w:marBottom w:val="240"/>
          <w:divBdr>
            <w:top w:val="none" w:sz="0" w:space="0" w:color="auto"/>
            <w:left w:val="none" w:sz="0" w:space="0" w:color="auto"/>
            <w:bottom w:val="none" w:sz="0" w:space="0" w:color="auto"/>
            <w:right w:val="none" w:sz="0" w:space="0" w:color="auto"/>
          </w:divBdr>
        </w:div>
        <w:div w:id="792015517">
          <w:marLeft w:val="0"/>
          <w:marRight w:val="0"/>
          <w:marTop w:val="180"/>
          <w:marBottom w:val="240"/>
          <w:divBdr>
            <w:top w:val="none" w:sz="0" w:space="0" w:color="auto"/>
            <w:left w:val="none" w:sz="0" w:space="0" w:color="auto"/>
            <w:bottom w:val="none" w:sz="0" w:space="0" w:color="auto"/>
            <w:right w:val="none" w:sz="0" w:space="0" w:color="auto"/>
          </w:divBdr>
        </w:div>
        <w:div w:id="1500270818">
          <w:marLeft w:val="0"/>
          <w:marRight w:val="0"/>
          <w:marTop w:val="180"/>
          <w:marBottom w:val="240"/>
          <w:divBdr>
            <w:top w:val="none" w:sz="0" w:space="0" w:color="auto"/>
            <w:left w:val="none" w:sz="0" w:space="0" w:color="auto"/>
            <w:bottom w:val="none" w:sz="0" w:space="0" w:color="auto"/>
            <w:right w:val="none" w:sz="0" w:space="0" w:color="auto"/>
          </w:divBdr>
        </w:div>
        <w:div w:id="46343035">
          <w:marLeft w:val="0"/>
          <w:marRight w:val="0"/>
          <w:marTop w:val="180"/>
          <w:marBottom w:val="240"/>
          <w:divBdr>
            <w:top w:val="none" w:sz="0" w:space="0" w:color="auto"/>
            <w:left w:val="none" w:sz="0" w:space="0" w:color="auto"/>
            <w:bottom w:val="none" w:sz="0" w:space="0" w:color="auto"/>
            <w:right w:val="none" w:sz="0" w:space="0" w:color="auto"/>
          </w:divBdr>
        </w:div>
      </w:divsChild>
    </w:div>
    <w:div w:id="1974561509">
      <w:bodyDiv w:val="1"/>
      <w:marLeft w:val="0"/>
      <w:marRight w:val="0"/>
      <w:marTop w:val="0"/>
      <w:marBottom w:val="0"/>
      <w:divBdr>
        <w:top w:val="none" w:sz="0" w:space="0" w:color="auto"/>
        <w:left w:val="none" w:sz="0" w:space="0" w:color="auto"/>
        <w:bottom w:val="none" w:sz="0" w:space="0" w:color="auto"/>
        <w:right w:val="none" w:sz="0" w:space="0" w:color="auto"/>
      </w:divBdr>
      <w:divsChild>
        <w:div w:id="658654048">
          <w:marLeft w:val="0"/>
          <w:marRight w:val="0"/>
          <w:marTop w:val="180"/>
          <w:marBottom w:val="240"/>
          <w:divBdr>
            <w:top w:val="none" w:sz="0" w:space="0" w:color="auto"/>
            <w:left w:val="none" w:sz="0" w:space="0" w:color="auto"/>
            <w:bottom w:val="none" w:sz="0" w:space="0" w:color="auto"/>
            <w:right w:val="none" w:sz="0" w:space="0" w:color="auto"/>
          </w:divBdr>
        </w:div>
        <w:div w:id="1343584963">
          <w:marLeft w:val="0"/>
          <w:marRight w:val="0"/>
          <w:marTop w:val="360"/>
          <w:marBottom w:val="180"/>
          <w:divBdr>
            <w:top w:val="none" w:sz="0" w:space="0" w:color="auto"/>
            <w:left w:val="none" w:sz="0" w:space="0" w:color="auto"/>
            <w:bottom w:val="none" w:sz="0" w:space="0" w:color="auto"/>
            <w:right w:val="none" w:sz="0" w:space="0" w:color="auto"/>
          </w:divBdr>
        </w:div>
        <w:div w:id="1168982172">
          <w:marLeft w:val="0"/>
          <w:marRight w:val="0"/>
          <w:marTop w:val="180"/>
          <w:marBottom w:val="240"/>
          <w:divBdr>
            <w:top w:val="none" w:sz="0" w:space="0" w:color="auto"/>
            <w:left w:val="none" w:sz="0" w:space="0" w:color="auto"/>
            <w:bottom w:val="none" w:sz="0" w:space="0" w:color="auto"/>
            <w:right w:val="none" w:sz="0" w:space="0" w:color="auto"/>
          </w:divBdr>
        </w:div>
        <w:div w:id="1019963819">
          <w:marLeft w:val="0"/>
          <w:marRight w:val="0"/>
          <w:marTop w:val="360"/>
          <w:marBottom w:val="180"/>
          <w:divBdr>
            <w:top w:val="none" w:sz="0" w:space="0" w:color="auto"/>
            <w:left w:val="none" w:sz="0" w:space="0" w:color="auto"/>
            <w:bottom w:val="none" w:sz="0" w:space="0" w:color="auto"/>
            <w:right w:val="none" w:sz="0" w:space="0" w:color="auto"/>
          </w:divBdr>
        </w:div>
        <w:div w:id="2119331848">
          <w:marLeft w:val="0"/>
          <w:marRight w:val="0"/>
          <w:marTop w:val="180"/>
          <w:marBottom w:val="240"/>
          <w:divBdr>
            <w:top w:val="none" w:sz="0" w:space="0" w:color="auto"/>
            <w:left w:val="none" w:sz="0" w:space="0" w:color="auto"/>
            <w:bottom w:val="none" w:sz="0" w:space="0" w:color="auto"/>
            <w:right w:val="none" w:sz="0" w:space="0" w:color="auto"/>
          </w:divBdr>
        </w:div>
        <w:div w:id="57753657">
          <w:marLeft w:val="0"/>
          <w:marRight w:val="0"/>
          <w:marTop w:val="360"/>
          <w:marBottom w:val="1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1264</TotalTime>
  <Pages>3</Pages>
  <Words>1134</Words>
  <Characters>6468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dc:creator>
  <cp:keywords/>
  <dc:description/>
  <cp:lastModifiedBy>GRASE-JURKENAS, Yelena</cp:lastModifiedBy>
  <cp:revision>10</cp:revision>
  <cp:lastPrinted>2026-08-27T16:30:00Z</cp:lastPrinted>
  <dcterms:created xsi:type="dcterms:W3CDTF">2026-08-27T14:56:00Z</dcterms:created>
  <dcterms:modified xsi:type="dcterms:W3CDTF">2026-09-24T12:25:00Z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dce91f8,7cf1df7d,1ea6bde7</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